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D725" w14:textId="42DE5412" w:rsidR="00EA2327" w:rsidRDefault="00C522E5">
      <w:pPr>
        <w:pStyle w:val="20"/>
        <w:ind w:firstLine="0"/>
        <w:jc w:val="center"/>
      </w:pPr>
      <w:r>
        <w:rPr>
          <w:b/>
          <w:bCs/>
        </w:rPr>
        <w:t>ВРЕМЯ-ПРОЕКЦИОННА</w:t>
      </w:r>
      <w:r w:rsidR="005E19F6">
        <w:rPr>
          <w:b/>
          <w:bCs/>
        </w:rPr>
        <w:t xml:space="preserve">Я КАМЕРА ДЛЯ ИССЛЕДОВАНИЯ ХАРАКТЕРИСТИК СПОНТАННОГО ДЕЛЕНИЯ </w:t>
      </w:r>
      <w:r>
        <w:rPr>
          <w:b/>
          <w:bCs/>
        </w:rPr>
        <w:t>СВЕРХТЯЖЕЛЫХ ЯДЕР</w:t>
      </w:r>
    </w:p>
    <w:p w14:paraId="1111883A" w14:textId="69AF37BB" w:rsidR="00EA2327" w:rsidRPr="005E19F6" w:rsidRDefault="00C522E5" w:rsidP="005E19F6">
      <w:pPr>
        <w:pStyle w:val="20"/>
        <w:spacing w:after="220"/>
        <w:ind w:firstLine="0"/>
        <w:jc w:val="center"/>
        <w:rPr>
          <w:b/>
          <w:bCs/>
        </w:rPr>
      </w:pPr>
      <w:r>
        <w:rPr>
          <w:b/>
          <w:bCs/>
        </w:rPr>
        <w:t>И.И. Уланова</w:t>
      </w:r>
      <w:r>
        <w:rPr>
          <w:b/>
          <w:bCs/>
          <w:vertAlign w:val="superscript"/>
        </w:rPr>
        <w:t>1,2</w:t>
      </w:r>
      <w:r>
        <w:rPr>
          <w:b/>
          <w:bCs/>
        </w:rPr>
        <w:t>, А.В. Исаев</w:t>
      </w:r>
      <w:r>
        <w:rPr>
          <w:b/>
          <w:bCs/>
          <w:vertAlign w:val="superscript"/>
        </w:rPr>
        <w:t>1,2</w:t>
      </w:r>
      <w:r>
        <w:rPr>
          <w:b/>
          <w:bCs/>
        </w:rPr>
        <w:t>, И.Н. Изосимов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Г. Камински</w:t>
      </w:r>
      <w:r>
        <w:rPr>
          <w:b/>
          <w:bCs/>
          <w:vertAlign w:val="superscript"/>
        </w:rPr>
        <w:t>1</w:t>
      </w:r>
      <w:r>
        <w:rPr>
          <w:b/>
          <w:bCs/>
        </w:rPr>
        <w:t>, О.Н. Малышев</w:t>
      </w:r>
      <w:r>
        <w:rPr>
          <w:b/>
          <w:bCs/>
          <w:vertAlign w:val="superscript"/>
        </w:rPr>
        <w:t>1,2</w:t>
      </w:r>
      <w:r>
        <w:rPr>
          <w:b/>
          <w:bCs/>
        </w:rPr>
        <w:t>, Р.С. Му-</w:t>
      </w:r>
      <w:r>
        <w:rPr>
          <w:b/>
          <w:bCs/>
        </w:rPr>
        <w:br/>
        <w:t>хин</w:t>
      </w:r>
      <w:r>
        <w:rPr>
          <w:b/>
          <w:bCs/>
          <w:vertAlign w:val="superscript"/>
        </w:rPr>
        <w:t>1</w:t>
      </w:r>
      <w:r>
        <w:rPr>
          <w:b/>
          <w:bCs/>
        </w:rPr>
        <w:t>, Ю.А. Попов</w:t>
      </w:r>
      <w:r>
        <w:rPr>
          <w:b/>
          <w:bCs/>
          <w:vertAlign w:val="superscript"/>
        </w:rPr>
        <w:t>1,2</w:t>
      </w:r>
      <w:r>
        <w:rPr>
          <w:b/>
          <w:bCs/>
        </w:rPr>
        <w:t xml:space="preserve">, </w:t>
      </w:r>
      <w:r w:rsidR="005E19F6">
        <w:rPr>
          <w:b/>
          <w:bCs/>
        </w:rPr>
        <w:t>Е.А. Сокол</w:t>
      </w:r>
      <w:proofErr w:type="gramStart"/>
      <w:r w:rsidR="005E19F6">
        <w:rPr>
          <w:b/>
          <w:bCs/>
          <w:vertAlign w:val="superscript"/>
        </w:rPr>
        <w:t xml:space="preserve">1 </w:t>
      </w:r>
      <w:r w:rsidR="005E19F6">
        <w:rPr>
          <w:b/>
          <w:bCs/>
        </w:rPr>
        <w:t>,</w:t>
      </w:r>
      <w:proofErr w:type="gramEnd"/>
      <w:r w:rsidR="005E19F6">
        <w:rPr>
          <w:b/>
          <w:bCs/>
        </w:rPr>
        <w:t xml:space="preserve"> </w:t>
      </w:r>
      <w:r>
        <w:rPr>
          <w:b/>
          <w:bCs/>
        </w:rPr>
        <w:t>А.М. Солнцев</w:t>
      </w:r>
      <w:r>
        <w:rPr>
          <w:b/>
          <w:bCs/>
          <w:vertAlign w:val="superscript"/>
        </w:rPr>
        <w:t>1,2</w:t>
      </w:r>
      <w:r>
        <w:rPr>
          <w:b/>
          <w:bCs/>
        </w:rPr>
        <w:t>, А.И. Свирихин</w:t>
      </w:r>
      <w:r>
        <w:rPr>
          <w:b/>
          <w:bCs/>
          <w:vertAlign w:val="superscript"/>
        </w:rPr>
        <w:t>1,2</w:t>
      </w:r>
      <w:r>
        <w:rPr>
          <w:b/>
          <w:bCs/>
        </w:rPr>
        <w:t>, В.И. Чепигин</w:t>
      </w:r>
      <w:r>
        <w:rPr>
          <w:b/>
          <w:bCs/>
          <w:vertAlign w:val="superscript"/>
        </w:rPr>
        <w:t>1</w:t>
      </w:r>
    </w:p>
    <w:p w14:paraId="68A3CE1E" w14:textId="4A4D828B" w:rsidR="00EA2327" w:rsidRDefault="00C522E5">
      <w:pPr>
        <w:pStyle w:val="20"/>
        <w:spacing w:after="220"/>
        <w:ind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Объединенный институт ядерных исследований, Дубна</w:t>
      </w:r>
      <w:r>
        <w:rPr>
          <w:sz w:val="22"/>
          <w:szCs w:val="22"/>
        </w:rPr>
        <w:br/>
      </w:r>
      <w:r w:rsidR="00AF5B4E" w:rsidRPr="00AF5B4E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Государственный университет «Дубна», Дубна, Россия</w:t>
      </w:r>
      <w:r>
        <w:rPr>
          <w:sz w:val="22"/>
          <w:szCs w:val="22"/>
        </w:rPr>
        <w:br/>
      </w:r>
      <w:r>
        <w:rPr>
          <w:sz w:val="22"/>
          <w:szCs w:val="22"/>
          <w:lang w:val="en-US" w:eastAsia="en-US" w:bidi="en-US"/>
        </w:rPr>
        <w:t>E</w:t>
      </w:r>
      <w:r w:rsidRPr="00AF5B4E">
        <w:rPr>
          <w:sz w:val="22"/>
          <w:szCs w:val="22"/>
          <w:lang w:eastAsia="en-US" w:bidi="en-US"/>
        </w:rPr>
        <w:t>-</w:t>
      </w:r>
      <w:r>
        <w:rPr>
          <w:sz w:val="22"/>
          <w:szCs w:val="22"/>
          <w:lang w:val="en-US" w:eastAsia="en-US" w:bidi="en-US"/>
        </w:rPr>
        <w:t>mail</w:t>
      </w:r>
      <w:r w:rsidRPr="00AF5B4E">
        <w:rPr>
          <w:sz w:val="22"/>
          <w:szCs w:val="22"/>
          <w:lang w:eastAsia="en-US" w:bidi="en-US"/>
        </w:rPr>
        <w:t>:</w:t>
      </w:r>
      <w:hyperlink r:id="rId8" w:history="1">
        <w:r w:rsidR="00EA2327" w:rsidRPr="00AF5B4E">
          <w:rPr>
            <w:sz w:val="22"/>
            <w:szCs w:val="22"/>
            <w:lang w:eastAsia="en-US" w:bidi="en-US"/>
          </w:rPr>
          <w:t xml:space="preserve"> </w:t>
        </w:r>
        <w:r w:rsidR="00EA2327">
          <w:rPr>
            <w:color w:val="0000FF"/>
            <w:sz w:val="22"/>
            <w:szCs w:val="22"/>
            <w:u w:val="single"/>
            <w:lang w:val="en-US" w:eastAsia="en-US" w:bidi="en-US"/>
          </w:rPr>
          <w:t>ulanova</w:t>
        </w:r>
        <w:r w:rsidR="00EA2327" w:rsidRPr="00AF5B4E">
          <w:rPr>
            <w:color w:val="0000FF"/>
            <w:sz w:val="22"/>
            <w:szCs w:val="22"/>
            <w:u w:val="single"/>
            <w:lang w:eastAsia="en-US" w:bidi="en-US"/>
          </w:rPr>
          <w:t>@</w:t>
        </w:r>
        <w:r w:rsidR="00EA2327">
          <w:rPr>
            <w:color w:val="0000FF"/>
            <w:sz w:val="22"/>
            <w:szCs w:val="22"/>
            <w:u w:val="single"/>
            <w:lang w:val="en-US" w:eastAsia="en-US" w:bidi="en-US"/>
          </w:rPr>
          <w:t>jinr</w:t>
        </w:r>
        <w:r w:rsidR="00EA2327" w:rsidRPr="00AF5B4E">
          <w:rPr>
            <w:color w:val="0000FF"/>
            <w:sz w:val="22"/>
            <w:szCs w:val="22"/>
            <w:u w:val="single"/>
            <w:lang w:eastAsia="en-US" w:bidi="en-US"/>
          </w:rPr>
          <w:t>.</w:t>
        </w:r>
        <w:proofErr w:type="spellStart"/>
        <w:r w:rsidR="00EA2327">
          <w:rPr>
            <w:color w:val="0000FF"/>
            <w:sz w:val="22"/>
            <w:szCs w:val="22"/>
            <w:u w:val="single"/>
            <w:lang w:val="en-US" w:eastAsia="en-US" w:bidi="en-US"/>
          </w:rPr>
          <w:t>ru</w:t>
        </w:r>
        <w:proofErr w:type="spellEnd"/>
      </w:hyperlink>
    </w:p>
    <w:p w14:paraId="6F2745D0" w14:textId="7F11949C" w:rsidR="00EA2327" w:rsidRDefault="00C522E5">
      <w:pPr>
        <w:pStyle w:val="20"/>
        <w:jc w:val="both"/>
      </w:pPr>
      <w:r>
        <w:t xml:space="preserve">В работе исследуется возможность применения время-проекционной камеры </w:t>
      </w:r>
      <w:r w:rsidR="005E19F6" w:rsidRPr="005E19F6">
        <w:t xml:space="preserve">[1] </w:t>
      </w:r>
      <w:r>
        <w:t>для реги</w:t>
      </w:r>
      <w:r>
        <w:softHyphen/>
        <w:t xml:space="preserve">страции распадов сверхтяжёлых ядер. В среде </w:t>
      </w:r>
      <w:proofErr w:type="spellStart"/>
      <w:r>
        <w:rPr>
          <w:lang w:val="en-US" w:eastAsia="en-US" w:bidi="en-US"/>
        </w:rPr>
        <w:t>Geant</w:t>
      </w:r>
      <w:proofErr w:type="spellEnd"/>
      <w:r w:rsidRPr="00AF5B4E">
        <w:rPr>
          <w:lang w:eastAsia="en-US" w:bidi="en-US"/>
        </w:rPr>
        <w:t xml:space="preserve">4 </w:t>
      </w:r>
      <w:r>
        <w:t>разработана модель детектирующей си</w:t>
      </w:r>
      <w:r>
        <w:softHyphen/>
        <w:t xml:space="preserve">стемы, включающая рабочий газовый объём, </w:t>
      </w:r>
      <w:proofErr w:type="spellStart"/>
      <w:r>
        <w:t>майларовое</w:t>
      </w:r>
      <w:proofErr w:type="spellEnd"/>
      <w:r>
        <w:t xml:space="preserve"> входное окно</w:t>
      </w:r>
      <w:r w:rsidR="00C410A8">
        <w:t xml:space="preserve">, конструктивно ориентированное на решения, применяемые на сепараторе </w:t>
      </w:r>
      <w:r w:rsidR="00C410A8">
        <w:rPr>
          <w:lang w:val="en-US"/>
        </w:rPr>
        <w:t>GRAND</w:t>
      </w:r>
      <w:r w:rsidR="00C410A8">
        <w:t xml:space="preserve"> [2],</w:t>
      </w:r>
      <w:r>
        <w:t xml:space="preserve"> и опорную структуру плёнки. Проведено моделирование транспортировки ядер отдачи с учётом энергетического и пространственного разброса, их торможения в газовой среде </w:t>
      </w:r>
      <w:proofErr w:type="spellStart"/>
      <w:r>
        <w:rPr>
          <w:lang w:val="en-US" w:eastAsia="en-US" w:bidi="en-US"/>
        </w:rPr>
        <w:t>Ar</w:t>
      </w:r>
      <w:proofErr w:type="spellEnd"/>
      <w:r w:rsidRPr="00AF5B4E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C</w:t>
      </w:r>
      <w:r w:rsidRPr="00AF5B4E">
        <w:rPr>
          <w:lang w:eastAsia="en-US" w:bidi="en-US"/>
        </w:rPr>
        <w:t>4</w:t>
      </w:r>
      <w:r>
        <w:rPr>
          <w:lang w:val="en-US" w:eastAsia="en-US" w:bidi="en-US"/>
        </w:rPr>
        <w:t>H</w:t>
      </w:r>
      <w:r w:rsidRPr="00AF5B4E">
        <w:rPr>
          <w:lang w:eastAsia="en-US" w:bidi="en-US"/>
        </w:rPr>
        <w:t xml:space="preserve">10 </w:t>
      </w:r>
      <w:r>
        <w:t>и последующего спон</w:t>
      </w:r>
      <w:r>
        <w:softHyphen/>
        <w:t>танного деления. Эффективность регистрации определялась как доля событий, в которых оба осколка деления полностью останавливаются в активном объёме детектора. На основе варьи</w:t>
      </w:r>
      <w:r>
        <w:softHyphen/>
        <w:t>рования давления рабоче</w:t>
      </w:r>
      <w:r w:rsidR="00C410A8">
        <w:t>го газа и толщины входной плёнки</w:t>
      </w:r>
      <w:r>
        <w:t xml:space="preserve"> с учётом механического ограни</w:t>
      </w:r>
      <w:r>
        <w:softHyphen/>
        <w:t>чения по перепаду давления определена область допустимых рабочих параметров. По резуль</w:t>
      </w:r>
      <w:r>
        <w:softHyphen/>
        <w:t>татам моделирования определена область рабочих параметров и получена максимальная эф</w:t>
      </w:r>
      <w:r>
        <w:softHyphen/>
        <w:t xml:space="preserve">фективность регистрации 22%. Рассмотрена перспектива интеграции </w:t>
      </w:r>
      <w:r>
        <w:rPr>
          <w:lang w:val="en-US" w:eastAsia="en-US" w:bidi="en-US"/>
        </w:rPr>
        <w:t>TPC</w:t>
      </w:r>
      <w:r w:rsidRPr="00AF5B4E">
        <w:rPr>
          <w:lang w:eastAsia="en-US" w:bidi="en-US"/>
        </w:rPr>
        <w:t xml:space="preserve"> </w:t>
      </w:r>
      <w:r>
        <w:t xml:space="preserve">с системой </w:t>
      </w:r>
      <w:proofErr w:type="spellStart"/>
      <w:r>
        <w:rPr>
          <w:lang w:val="en-US" w:eastAsia="en-US" w:bidi="en-US"/>
        </w:rPr>
        <w:t>SFiNx</w:t>
      </w:r>
      <w:proofErr w:type="spellEnd"/>
      <w:r w:rsidR="006579EC">
        <w:rPr>
          <w:lang w:eastAsia="en-US" w:bidi="en-US"/>
        </w:rPr>
        <w:t xml:space="preserve"> </w:t>
      </w:r>
      <w:r w:rsidR="00C410A8">
        <w:rPr>
          <w:lang w:eastAsia="en-US" w:bidi="en-US"/>
        </w:rPr>
        <w:t>[3,4</w:t>
      </w:r>
      <w:r w:rsidR="005E19F6">
        <w:rPr>
          <w:lang w:eastAsia="en-US" w:bidi="en-US"/>
        </w:rPr>
        <w:t>]</w:t>
      </w:r>
      <w:r w:rsidR="00145973">
        <w:rPr>
          <w:lang w:eastAsia="en-US" w:bidi="en-US"/>
        </w:rPr>
        <w:t xml:space="preserve">, расположенной в фокальной плоскости сепаратора </w:t>
      </w:r>
      <w:r w:rsidR="00145973">
        <w:rPr>
          <w:lang w:val="en-US" w:eastAsia="en-US" w:bidi="en-US"/>
        </w:rPr>
        <w:t>SHELS</w:t>
      </w:r>
      <w:r w:rsidR="00145973" w:rsidRPr="00145973">
        <w:rPr>
          <w:lang w:eastAsia="en-US" w:bidi="en-US"/>
        </w:rPr>
        <w:t xml:space="preserve"> [5], </w:t>
      </w:r>
      <w:r>
        <w:t>для одновременного измерения кинематических характеристик осколков деления и нейтрон</w:t>
      </w:r>
      <w:r>
        <w:softHyphen/>
        <w:t>ной множественности.</w:t>
      </w:r>
    </w:p>
    <w:p w14:paraId="3756268C" w14:textId="77777777" w:rsidR="006579EC" w:rsidRDefault="006579EC">
      <w:pPr>
        <w:pStyle w:val="20"/>
        <w:jc w:val="both"/>
      </w:pPr>
    </w:p>
    <w:p w14:paraId="50AE3280" w14:textId="77777777" w:rsidR="00EA2327" w:rsidRDefault="00C522E5">
      <w:pPr>
        <w:pStyle w:val="20"/>
        <w:spacing w:after="220" w:line="26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Список источников</w:t>
      </w:r>
    </w:p>
    <w:p w14:paraId="4A28AE15" w14:textId="67F4C0D2" w:rsidR="00C410A8" w:rsidRDefault="00145973" w:rsidP="006579EC">
      <w:pPr>
        <w:pStyle w:val="1"/>
        <w:numPr>
          <w:ilvl w:val="0"/>
          <w:numId w:val="1"/>
        </w:numPr>
        <w:tabs>
          <w:tab w:val="left" w:pos="1160"/>
        </w:tabs>
        <w:ind w:left="1160" w:hanging="360"/>
        <w:jc w:val="both"/>
      </w:pPr>
      <w:r w:rsidRPr="00145973">
        <w:t>M. Heffner et al. “A time projection chamber for high accuracy and precision fission cross-section measurements.” Nuclear Instruments and Methods in Physics Research Section A: Accelerators, Spectrometers, Detectors and Associated Equipment, 2014, Vol. 759, pp. 50–64.</w:t>
      </w:r>
    </w:p>
    <w:p w14:paraId="7737205B" w14:textId="6AD5E829" w:rsidR="006579EC" w:rsidRDefault="00C410A8" w:rsidP="006579EC">
      <w:pPr>
        <w:pStyle w:val="1"/>
        <w:numPr>
          <w:ilvl w:val="0"/>
          <w:numId w:val="1"/>
        </w:numPr>
        <w:tabs>
          <w:tab w:val="left" w:pos="1160"/>
        </w:tabs>
        <w:ind w:left="1156" w:hanging="357"/>
        <w:jc w:val="both"/>
      </w:pP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В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Еремин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Г</w:t>
      </w:r>
      <w:r w:rsidRPr="00AF5B4E">
        <w:rPr>
          <w:lang w:eastAsia="ru-RU" w:bidi="ru-RU"/>
        </w:rPr>
        <w:t xml:space="preserve">. </w:t>
      </w:r>
      <w:proofErr w:type="spellStart"/>
      <w:r>
        <w:rPr>
          <w:lang w:val="ru-RU" w:eastAsia="ru-RU" w:bidi="ru-RU"/>
        </w:rPr>
        <w:t>Попеко</w:t>
      </w:r>
      <w:proofErr w:type="spellEnd"/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И</w:t>
      </w:r>
      <w:r w:rsidRPr="00AF5B4E">
        <w:rPr>
          <w:lang w:eastAsia="ru-RU" w:bidi="ru-RU"/>
        </w:rPr>
        <w:t xml:space="preserve">. </w:t>
      </w:r>
      <w:proofErr w:type="spellStart"/>
      <w:r>
        <w:rPr>
          <w:lang w:val="ru-RU" w:eastAsia="ru-RU" w:bidi="ru-RU"/>
        </w:rPr>
        <w:t>Свирихин</w:t>
      </w:r>
      <w:proofErr w:type="spellEnd"/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О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Н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Малышев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Ю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Попов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М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Бычков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В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Ис</w:t>
      </w:r>
      <w:r w:rsidRPr="00AF5B4E">
        <w:rPr>
          <w:lang w:eastAsia="ru-RU" w:bidi="ru-RU"/>
        </w:rPr>
        <w:softHyphen/>
      </w:r>
      <w:proofErr w:type="spellStart"/>
      <w:r>
        <w:rPr>
          <w:lang w:val="ru-RU" w:eastAsia="ru-RU" w:bidi="ru-RU"/>
        </w:rPr>
        <w:t>аев</w:t>
      </w:r>
      <w:proofErr w:type="spellEnd"/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Д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Е</w:t>
      </w:r>
      <w:r w:rsidRPr="00AF5B4E">
        <w:rPr>
          <w:lang w:eastAsia="ru-RU" w:bidi="ru-RU"/>
        </w:rPr>
        <w:t xml:space="preserve">. </w:t>
      </w:r>
      <w:proofErr w:type="spellStart"/>
      <w:r>
        <w:rPr>
          <w:lang w:val="ru-RU" w:eastAsia="ru-RU" w:bidi="ru-RU"/>
        </w:rPr>
        <w:t>Катрасев</w:t>
      </w:r>
      <w:proofErr w:type="spellEnd"/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Кузнецова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Р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С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Мухин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Н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Ф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Осипов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Б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С</w:t>
      </w:r>
      <w:r w:rsidRPr="00AF5B4E">
        <w:rPr>
          <w:lang w:eastAsia="ru-RU" w:bidi="ru-RU"/>
        </w:rPr>
        <w:t xml:space="preserve">. </w:t>
      </w:r>
      <w:proofErr w:type="spellStart"/>
      <w:r>
        <w:rPr>
          <w:lang w:val="ru-RU" w:eastAsia="ru-RU" w:bidi="ru-RU"/>
        </w:rPr>
        <w:t>Сайлаубеков</w:t>
      </w:r>
      <w:proofErr w:type="spellEnd"/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Е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А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Сокол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М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С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Тезекбаева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М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Л</w:t>
      </w:r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Челноков</w:t>
      </w:r>
      <w:r w:rsidRPr="00AF5B4E">
        <w:rPr>
          <w:lang w:eastAsia="ru-RU" w:bidi="ru-RU"/>
        </w:rPr>
        <w:t xml:space="preserve">, </w:t>
      </w:r>
      <w:r>
        <w:rPr>
          <w:lang w:val="ru-RU" w:eastAsia="ru-RU" w:bidi="ru-RU"/>
        </w:rPr>
        <w:t>В</w:t>
      </w:r>
      <w:r w:rsidRPr="00AF5B4E">
        <w:rPr>
          <w:lang w:eastAsia="ru-RU" w:bidi="ru-RU"/>
        </w:rPr>
        <w:t>.</w:t>
      </w:r>
      <w:r>
        <w:rPr>
          <w:lang w:val="ru-RU" w:eastAsia="ru-RU" w:bidi="ru-RU"/>
        </w:rPr>
        <w:t>И</w:t>
      </w:r>
      <w:r w:rsidRPr="00AF5B4E">
        <w:rPr>
          <w:lang w:eastAsia="ru-RU" w:bidi="ru-RU"/>
        </w:rPr>
        <w:t xml:space="preserve">. </w:t>
      </w:r>
      <w:proofErr w:type="spellStart"/>
      <w:r>
        <w:rPr>
          <w:lang w:val="ru-RU" w:eastAsia="ru-RU" w:bidi="ru-RU"/>
        </w:rPr>
        <w:t>Чепигин</w:t>
      </w:r>
      <w:proofErr w:type="spellEnd"/>
      <w:r w:rsidRPr="00AF5B4E">
        <w:rPr>
          <w:lang w:eastAsia="ru-RU" w:bidi="ru-RU"/>
        </w:rPr>
        <w:t xml:space="preserve">. </w:t>
      </w:r>
      <w:r>
        <w:rPr>
          <w:lang w:val="ru-RU" w:eastAsia="ru-RU" w:bidi="ru-RU"/>
        </w:rPr>
        <w:t>Универсальный</w:t>
      </w:r>
      <w:r w:rsidRPr="00AD47C6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>газонаполненный</w:t>
      </w:r>
      <w:r w:rsidRPr="00AD47C6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>сепара</w:t>
      </w:r>
      <w:r w:rsidRPr="00AD47C6">
        <w:rPr>
          <w:lang w:val="ru-RU" w:eastAsia="ru-RU" w:bidi="ru-RU"/>
        </w:rPr>
        <w:softHyphen/>
      </w:r>
      <w:r>
        <w:rPr>
          <w:lang w:val="ru-RU" w:eastAsia="ru-RU" w:bidi="ru-RU"/>
        </w:rPr>
        <w:t>тор</w:t>
      </w:r>
      <w:r w:rsidRPr="00AD47C6">
        <w:rPr>
          <w:lang w:val="ru-RU" w:eastAsia="ru-RU" w:bidi="ru-RU"/>
        </w:rPr>
        <w:t xml:space="preserve"> </w:t>
      </w:r>
      <w:r>
        <w:t>GRAND</w:t>
      </w:r>
      <w:r w:rsidRPr="00AD47C6">
        <w:rPr>
          <w:lang w:val="ru-RU"/>
        </w:rPr>
        <w:t xml:space="preserve">. </w:t>
      </w:r>
      <w:r>
        <w:rPr>
          <w:lang w:val="ru-RU" w:eastAsia="ru-RU" w:bidi="ru-RU"/>
        </w:rPr>
        <w:t xml:space="preserve">Первые экспериментальные результаты </w:t>
      </w:r>
      <w:r w:rsidRPr="00AF5B4E">
        <w:rPr>
          <w:lang w:val="ru-RU"/>
        </w:rPr>
        <w:t xml:space="preserve">// </w:t>
      </w:r>
      <w:r>
        <w:rPr>
          <w:lang w:val="ru-RU" w:eastAsia="ru-RU" w:bidi="ru-RU"/>
        </w:rPr>
        <w:t xml:space="preserve">Письма в ЭЧАЯ. </w:t>
      </w:r>
      <w:r w:rsidRPr="00AF5B4E">
        <w:rPr>
          <w:lang w:val="ru-RU"/>
        </w:rPr>
        <w:t xml:space="preserve">2024. </w:t>
      </w:r>
      <w:r>
        <w:rPr>
          <w:lang w:val="ru-RU" w:eastAsia="ru-RU" w:bidi="ru-RU"/>
        </w:rPr>
        <w:t xml:space="preserve">Т. </w:t>
      </w:r>
      <w:r>
        <w:t>21. № 3.</w:t>
      </w:r>
    </w:p>
    <w:p w14:paraId="674F736E" w14:textId="7C263D41" w:rsidR="00EA2327" w:rsidRDefault="00C522E5" w:rsidP="006579EC">
      <w:pPr>
        <w:pStyle w:val="1"/>
        <w:numPr>
          <w:ilvl w:val="0"/>
          <w:numId w:val="1"/>
        </w:numPr>
        <w:tabs>
          <w:tab w:val="left" w:pos="1160"/>
        </w:tabs>
        <w:ind w:left="1156" w:hanging="357"/>
        <w:jc w:val="both"/>
      </w:pPr>
      <w:r>
        <w:t xml:space="preserve">Isaev A. V., </w:t>
      </w:r>
      <w:proofErr w:type="spellStart"/>
      <w:r>
        <w:t>Yeremin</w:t>
      </w:r>
      <w:proofErr w:type="spellEnd"/>
      <w:r>
        <w:t xml:space="preserve"> A. V., Zamyatin N. I., </w:t>
      </w:r>
      <w:proofErr w:type="spellStart"/>
      <w:r>
        <w:t>Izosimov</w:t>
      </w:r>
      <w:proofErr w:type="spellEnd"/>
      <w:r>
        <w:t xml:space="preserve"> I. N., Kuznetsova A. A., Malyshev O. N., </w:t>
      </w:r>
      <w:proofErr w:type="spellStart"/>
      <w:r>
        <w:t>Mukhin</w:t>
      </w:r>
      <w:proofErr w:type="spellEnd"/>
      <w:r>
        <w:t xml:space="preserve"> R. S., </w:t>
      </w:r>
      <w:proofErr w:type="spellStart"/>
      <w:r>
        <w:t>Popeko</w:t>
      </w:r>
      <w:proofErr w:type="spellEnd"/>
      <w:r>
        <w:t xml:space="preserve"> A. G., Popov Yu. A., </w:t>
      </w:r>
      <w:proofErr w:type="spellStart"/>
      <w:r>
        <w:t>Sailaubekov</w:t>
      </w:r>
      <w:proofErr w:type="spellEnd"/>
      <w:r>
        <w:t xml:space="preserve"> B., </w:t>
      </w:r>
      <w:proofErr w:type="spellStart"/>
      <w:r>
        <w:t>Svirikhin</w:t>
      </w:r>
      <w:proofErr w:type="spellEnd"/>
      <w:r>
        <w:t xml:space="preserve"> A. I., Sokol E. A., </w:t>
      </w:r>
      <w:proofErr w:type="spellStart"/>
      <w:r>
        <w:t>Tezekbayeva</w:t>
      </w:r>
      <w:proofErr w:type="spellEnd"/>
      <w:r>
        <w:t xml:space="preserve"> M. S., </w:t>
      </w:r>
      <w:proofErr w:type="spellStart"/>
      <w:r>
        <w:t>Testov</w:t>
      </w:r>
      <w:proofErr w:type="spellEnd"/>
      <w:r>
        <w:t xml:space="preserve"> D. A., </w:t>
      </w:r>
      <w:proofErr w:type="spellStart"/>
      <w:r>
        <w:t>Chelnokov</w:t>
      </w:r>
      <w:proofErr w:type="spellEnd"/>
      <w:r>
        <w:t xml:space="preserve"> M. L., </w:t>
      </w:r>
      <w:proofErr w:type="spellStart"/>
      <w:r>
        <w:t>Chepigin</w:t>
      </w:r>
      <w:proofErr w:type="spellEnd"/>
      <w:r>
        <w:t xml:space="preserve"> V. I., </w:t>
      </w:r>
      <w:proofErr w:type="spellStart"/>
      <w:r>
        <w:t>Antalic</w:t>
      </w:r>
      <w:proofErr w:type="spellEnd"/>
      <w:r>
        <w:t xml:space="preserve"> S., </w:t>
      </w:r>
      <w:proofErr w:type="spellStart"/>
      <w:r>
        <w:t>Mosat</w:t>
      </w:r>
      <w:proofErr w:type="spellEnd"/>
      <w:r>
        <w:t xml:space="preserve"> P., </w:t>
      </w:r>
      <w:proofErr w:type="spellStart"/>
      <w:r>
        <w:t>Brionnet</w:t>
      </w:r>
      <w:proofErr w:type="spellEnd"/>
      <w:r>
        <w:t xml:space="preserve"> P., Gall B., </w:t>
      </w:r>
      <w:proofErr w:type="spellStart"/>
      <w:r>
        <w:t>Dorvaux</w:t>
      </w:r>
      <w:proofErr w:type="spellEnd"/>
      <w:r>
        <w:t xml:space="preserve"> O., </w:t>
      </w:r>
      <w:proofErr w:type="spellStart"/>
      <w:r>
        <w:t>Kessaci</w:t>
      </w:r>
      <w:proofErr w:type="spellEnd"/>
      <w:r>
        <w:t xml:space="preserve"> K., </w:t>
      </w:r>
      <w:proofErr w:type="spellStart"/>
      <w:r>
        <w:t>Sellam</w:t>
      </w:r>
      <w:proofErr w:type="spellEnd"/>
      <w:r>
        <w:t xml:space="preserve"> A., </w:t>
      </w:r>
      <w:proofErr w:type="spellStart"/>
      <w:r>
        <w:t>LopezMartens</w:t>
      </w:r>
      <w:proofErr w:type="spellEnd"/>
      <w:r>
        <w:t xml:space="preserve"> A., </w:t>
      </w:r>
      <w:proofErr w:type="spellStart"/>
      <w:r>
        <w:t>Hauschild</w:t>
      </w:r>
      <w:proofErr w:type="spellEnd"/>
      <w:r>
        <w:t xml:space="preserve"> K. The </w:t>
      </w:r>
      <w:proofErr w:type="spellStart"/>
      <w:r>
        <w:t>SFiNx</w:t>
      </w:r>
      <w:proofErr w:type="spellEnd"/>
      <w:r>
        <w:t xml:space="preserve"> detector system // Physics of Particles and Nuclei Letters. -- 2022. -- Vol. 19, no. 1. -- P. 37--45.</w:t>
      </w:r>
    </w:p>
    <w:p w14:paraId="505265F6" w14:textId="4B0F5A12" w:rsidR="006579EC" w:rsidRDefault="00C522E5" w:rsidP="006579EC">
      <w:pPr>
        <w:pStyle w:val="1"/>
        <w:numPr>
          <w:ilvl w:val="0"/>
          <w:numId w:val="1"/>
        </w:numPr>
        <w:tabs>
          <w:tab w:val="left" w:pos="1160"/>
        </w:tabs>
        <w:ind w:left="1156" w:hanging="357"/>
        <w:jc w:val="both"/>
      </w:pPr>
      <w:r>
        <w:t xml:space="preserve">Isaev A. V., </w:t>
      </w:r>
      <w:proofErr w:type="spellStart"/>
      <w:r>
        <w:t>Yeremin</w:t>
      </w:r>
      <w:proofErr w:type="spellEnd"/>
      <w:r>
        <w:t xml:space="preserve"> A. V., Zamyatin N. I., </w:t>
      </w:r>
      <w:proofErr w:type="spellStart"/>
      <w:r>
        <w:t>Izosimov</w:t>
      </w:r>
      <w:proofErr w:type="spellEnd"/>
      <w:r>
        <w:t xml:space="preserve"> I. N., Kuznetsova A. A., Malyshev O. N., </w:t>
      </w:r>
      <w:proofErr w:type="spellStart"/>
      <w:r>
        <w:t>Mukhin</w:t>
      </w:r>
      <w:proofErr w:type="spellEnd"/>
      <w:r>
        <w:t xml:space="preserve"> R. S., </w:t>
      </w:r>
      <w:proofErr w:type="spellStart"/>
      <w:r>
        <w:t>Popeko</w:t>
      </w:r>
      <w:proofErr w:type="spellEnd"/>
      <w:r>
        <w:t xml:space="preserve"> A. G., Popov Yu. A., </w:t>
      </w:r>
      <w:proofErr w:type="spellStart"/>
      <w:r>
        <w:t>Sailaubekov</w:t>
      </w:r>
      <w:proofErr w:type="spellEnd"/>
      <w:r>
        <w:t xml:space="preserve"> B., </w:t>
      </w:r>
      <w:proofErr w:type="spellStart"/>
      <w:r>
        <w:t>Svirikhin</w:t>
      </w:r>
      <w:proofErr w:type="spellEnd"/>
      <w:r>
        <w:t xml:space="preserve"> A. I., Sokol E. A., </w:t>
      </w:r>
      <w:proofErr w:type="spellStart"/>
      <w:r>
        <w:t>Tezekbayeva</w:t>
      </w:r>
      <w:proofErr w:type="spellEnd"/>
      <w:r>
        <w:t xml:space="preserve"> M. S., </w:t>
      </w:r>
      <w:proofErr w:type="spellStart"/>
      <w:r>
        <w:t>Testov</w:t>
      </w:r>
      <w:proofErr w:type="spellEnd"/>
      <w:r>
        <w:t xml:space="preserve"> D. A., </w:t>
      </w:r>
      <w:proofErr w:type="spellStart"/>
      <w:r>
        <w:t>Chelnokov</w:t>
      </w:r>
      <w:proofErr w:type="spellEnd"/>
      <w:r>
        <w:t xml:space="preserve"> M. L., </w:t>
      </w:r>
      <w:proofErr w:type="spellStart"/>
      <w:r>
        <w:t>Chepigin</w:t>
      </w:r>
      <w:proofErr w:type="spellEnd"/>
      <w:r>
        <w:t xml:space="preserve"> V. I., </w:t>
      </w:r>
      <w:proofErr w:type="spellStart"/>
      <w:r>
        <w:t>Antalic</w:t>
      </w:r>
      <w:proofErr w:type="spellEnd"/>
      <w:r>
        <w:t xml:space="preserve"> S., </w:t>
      </w:r>
      <w:proofErr w:type="spellStart"/>
      <w:r>
        <w:t>Mosat</w:t>
      </w:r>
      <w:proofErr w:type="spellEnd"/>
      <w:r>
        <w:t xml:space="preserve"> P., </w:t>
      </w:r>
      <w:proofErr w:type="spellStart"/>
      <w:r>
        <w:t>Brionnet</w:t>
      </w:r>
      <w:proofErr w:type="spellEnd"/>
      <w:r>
        <w:t xml:space="preserve"> P., Gall B., </w:t>
      </w:r>
      <w:proofErr w:type="spellStart"/>
      <w:r>
        <w:t>Dorvaux</w:t>
      </w:r>
      <w:proofErr w:type="spellEnd"/>
      <w:r>
        <w:t xml:space="preserve"> O., </w:t>
      </w:r>
      <w:proofErr w:type="spellStart"/>
      <w:r>
        <w:t>Kessaci</w:t>
      </w:r>
      <w:proofErr w:type="spellEnd"/>
      <w:r>
        <w:t xml:space="preserve"> K., </w:t>
      </w:r>
      <w:proofErr w:type="spellStart"/>
      <w:r>
        <w:t>Sellam</w:t>
      </w:r>
      <w:proofErr w:type="spellEnd"/>
      <w:r>
        <w:t xml:space="preserve"> A., </w:t>
      </w:r>
      <w:proofErr w:type="spellStart"/>
      <w:r>
        <w:t>LopezMartens</w:t>
      </w:r>
      <w:proofErr w:type="spellEnd"/>
      <w:r>
        <w:t xml:space="preserve"> A., </w:t>
      </w:r>
      <w:proofErr w:type="spellStart"/>
      <w:r>
        <w:t>Hauschild</w:t>
      </w:r>
      <w:proofErr w:type="spellEnd"/>
      <w:r>
        <w:t xml:space="preserve"> K. Study of spontaneous fission using the </w:t>
      </w:r>
      <w:proofErr w:type="spellStart"/>
      <w:r>
        <w:t>SFiNx</w:t>
      </w:r>
      <w:proofErr w:type="spellEnd"/>
      <w:r>
        <w:t xml:space="preserve"> system // Acta </w:t>
      </w:r>
      <w:proofErr w:type="spellStart"/>
      <w:r>
        <w:t>Physica</w:t>
      </w:r>
      <w:proofErr w:type="spellEnd"/>
      <w:r>
        <w:t xml:space="preserve"> Polonica B Proceedings Supplement. -- 2021. -- Vol. 14, no. 4. -</w:t>
      </w:r>
      <w:r>
        <w:softHyphen/>
        <w:t>P. 835--839.</w:t>
      </w:r>
    </w:p>
    <w:p w14:paraId="41DD6693" w14:textId="411DFDBB" w:rsidR="00145973" w:rsidRDefault="00145973" w:rsidP="006579EC">
      <w:pPr>
        <w:pStyle w:val="1"/>
        <w:numPr>
          <w:ilvl w:val="0"/>
          <w:numId w:val="1"/>
        </w:numPr>
        <w:tabs>
          <w:tab w:val="left" w:pos="1160"/>
        </w:tabs>
        <w:ind w:left="1160" w:hanging="360"/>
        <w:jc w:val="both"/>
      </w:pPr>
      <w:proofErr w:type="spellStart"/>
      <w:r>
        <w:t>Popeko</w:t>
      </w:r>
      <w:proofErr w:type="spellEnd"/>
      <w:r>
        <w:t xml:space="preserve"> A. G., </w:t>
      </w:r>
      <w:proofErr w:type="spellStart"/>
      <w:r>
        <w:t>Yeremin</w:t>
      </w:r>
      <w:proofErr w:type="spellEnd"/>
      <w:r>
        <w:t xml:space="preserve"> A. V., Malyshev O. N., </w:t>
      </w:r>
      <w:proofErr w:type="spellStart"/>
      <w:r>
        <w:t>Chepigin</w:t>
      </w:r>
      <w:proofErr w:type="spellEnd"/>
      <w:r>
        <w:t xml:space="preserve"> V. I., Isaev A. V., Popov Yu. A., </w:t>
      </w:r>
      <w:proofErr w:type="spellStart"/>
      <w:r>
        <w:t>Svirikhin</w:t>
      </w:r>
      <w:proofErr w:type="spellEnd"/>
      <w:r>
        <w:t xml:space="preserve"> A. I., </w:t>
      </w:r>
      <w:proofErr w:type="spellStart"/>
      <w:r>
        <w:t>Haushild</w:t>
      </w:r>
      <w:proofErr w:type="spellEnd"/>
      <w:r>
        <w:t xml:space="preserve"> K., Lopez-Martens A., </w:t>
      </w:r>
      <w:proofErr w:type="spellStart"/>
      <w:r>
        <w:t>Rezynkina</w:t>
      </w:r>
      <w:proofErr w:type="spellEnd"/>
      <w:r>
        <w:t xml:space="preserve"> K., </w:t>
      </w:r>
      <w:proofErr w:type="spellStart"/>
      <w:r>
        <w:t>Dorvaux</w:t>
      </w:r>
      <w:proofErr w:type="spellEnd"/>
      <w:r>
        <w:t xml:space="preserve"> O. Separator for Heavy </w:t>
      </w:r>
      <w:proofErr w:type="spellStart"/>
      <w:r>
        <w:t>ELement</w:t>
      </w:r>
      <w:proofErr w:type="spellEnd"/>
      <w:r>
        <w:t xml:space="preserve"> Spectroscopy – velocity filter SHELS // Nuclear Instruments and Methods in Physics Research Section B: Beam Interactions with Materials and Atoms. –– 2016. –– Vol. 376. –– P. 140––143. –– Proceedings of the </w:t>
      </w:r>
      <w:proofErr w:type="spellStart"/>
      <w:r>
        <w:t>XVIIth</w:t>
      </w:r>
      <w:proofErr w:type="spellEnd"/>
      <w:r>
        <w:t xml:space="preserve"> International Conference on Electromagnetic Isotope Separators and Related Topics (EMIS2015), Grand Rapids, MI, U.S.A., 11-15 May 2015.</w:t>
      </w:r>
    </w:p>
    <w:sectPr w:rsidR="00145973">
      <w:pgSz w:w="11900" w:h="16840"/>
      <w:pgMar w:top="1378" w:right="1105" w:bottom="1378" w:left="1100" w:header="950" w:footer="9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5187" w14:textId="77777777" w:rsidR="00533DC0" w:rsidRDefault="00533DC0">
      <w:r>
        <w:separator/>
      </w:r>
    </w:p>
  </w:endnote>
  <w:endnote w:type="continuationSeparator" w:id="0">
    <w:p w14:paraId="47876135" w14:textId="77777777" w:rsidR="00533DC0" w:rsidRDefault="0053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4B5C" w14:textId="77777777" w:rsidR="00533DC0" w:rsidRDefault="00533DC0"/>
  </w:footnote>
  <w:footnote w:type="continuationSeparator" w:id="0">
    <w:p w14:paraId="51FB3E8C" w14:textId="77777777" w:rsidR="00533DC0" w:rsidRDefault="00533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54F35"/>
    <w:multiLevelType w:val="multilevel"/>
    <w:tmpl w:val="C93C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27"/>
    <w:rsid w:val="00103F08"/>
    <w:rsid w:val="00145973"/>
    <w:rsid w:val="0039220D"/>
    <w:rsid w:val="004324B4"/>
    <w:rsid w:val="00533DC0"/>
    <w:rsid w:val="005E19F6"/>
    <w:rsid w:val="006143F7"/>
    <w:rsid w:val="006579EC"/>
    <w:rsid w:val="00A84E6B"/>
    <w:rsid w:val="00AD47C6"/>
    <w:rsid w:val="00AF5B4E"/>
    <w:rsid w:val="00C410A8"/>
    <w:rsid w:val="00C522E5"/>
    <w:rsid w:val="00CD1253"/>
    <w:rsid w:val="00E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CBE2"/>
  <w15:docId w15:val="{92ABA9C1-8B47-4AC9-9385-612A719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firstLine="440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">
    <w:name w:val="Основной текст1"/>
    <w:basedOn w:val="a"/>
    <w:link w:val="a3"/>
    <w:rPr>
      <w:rFonts w:ascii="Calibri" w:eastAsia="Calibri" w:hAnsi="Calibri" w:cs="Calibri"/>
      <w:sz w:val="22"/>
      <w:szCs w:val="22"/>
    </w:rPr>
  </w:style>
  <w:style w:type="character" w:styleId="a4">
    <w:name w:val="annotation reference"/>
    <w:basedOn w:val="a0"/>
    <w:uiPriority w:val="99"/>
    <w:semiHidden/>
    <w:unhideWhenUsed/>
    <w:rsid w:val="00AF5B4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F5B4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F5B4E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5B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5B4E"/>
    <w:rPr>
      <w:b/>
      <w:bCs/>
      <w:color w:val="000000"/>
      <w:sz w:val="20"/>
      <w:szCs w:val="20"/>
    </w:rPr>
  </w:style>
  <w:style w:type="paragraph" w:styleId="a9">
    <w:name w:val="Revision"/>
    <w:hidden/>
    <w:uiPriority w:val="99"/>
    <w:semiHidden/>
    <w:rsid w:val="006143F7"/>
    <w:pPr>
      <w:widowControl/>
    </w:pPr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5E19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19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nova@jin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C744-5305-489E-81D5-32899EA6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cp:lastModifiedBy>Ирина Уланова</cp:lastModifiedBy>
  <cp:revision>4</cp:revision>
  <dcterms:created xsi:type="dcterms:W3CDTF">2026-05-22T12:26:00Z</dcterms:created>
  <dcterms:modified xsi:type="dcterms:W3CDTF">2026-05-25T11:56:00Z</dcterms:modified>
</cp:coreProperties>
</file>